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  <w:bookmarkStart w:id="0" w:name="_Toc287348550"/>
      <w:r>
        <w:rPr>
          <w:rFonts w:hint="eastAsia" w:ascii="方正小标宋简体" w:eastAsia="方正小标宋简体"/>
          <w:sz w:val="44"/>
          <w:szCs w:val="44"/>
        </w:rPr>
        <w:t>“挑战杯”大学生课外学术科技作品竞赛评审标准</w:t>
      </w:r>
      <w:bookmarkEnd w:id="0"/>
      <w:r>
        <w:rPr>
          <w:rFonts w:hint="eastAsia" w:ascii="方正小标宋简体" w:eastAsia="方正小标宋简体"/>
          <w:sz w:val="44"/>
          <w:szCs w:val="44"/>
          <w:lang w:eastAsia="zh-CN"/>
        </w:rPr>
        <w:t>（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仅供参考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/>
          <w:b/>
          <w:sz w:val="32"/>
        </w:rPr>
      </w:pPr>
      <w:bookmarkStart w:id="1" w:name="_Toc287348551"/>
      <w:bookmarkStart w:id="2" w:name="_Toc151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outlineLvl w:val="9"/>
        <w:rPr>
          <w:rFonts w:ascii="仿宋_GB2312" w:hAnsi="仿宋_GB2312" w:eastAsia="仿宋_GB2312"/>
          <w:b/>
          <w:sz w:val="24"/>
        </w:rPr>
      </w:pPr>
      <w:r>
        <w:rPr>
          <w:rFonts w:hint="eastAsia" w:ascii="仿宋_GB2312" w:hAnsi="仿宋_GB2312" w:eastAsia="仿宋_GB2312"/>
          <w:b/>
          <w:sz w:val="32"/>
        </w:rPr>
        <w:t>A类（自然科技类学术论文作品）</w:t>
      </w:r>
      <w:bookmarkEnd w:id="1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bookmarkStart w:id="3" w:name="_Toc287348552"/>
      <w:bookmarkStart w:id="4" w:name="_Toc20266"/>
      <w:r>
        <w:rPr>
          <w:rFonts w:hint="eastAsia" w:ascii="仿宋_GB2312" w:hAnsi="仿宋_GB2312" w:eastAsia="仿宋_GB2312"/>
          <w:b/>
          <w:sz w:val="24"/>
        </w:rPr>
        <w:t>①科学性（占50%）：</w:t>
      </w:r>
      <w:bookmarkEnd w:id="3"/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科学意义（15%）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研究方法合理性（15%）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结论重要性（20%）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bookmarkStart w:id="5" w:name="_Toc287348553"/>
      <w:bookmarkStart w:id="6" w:name="_Toc24005"/>
      <w:r>
        <w:rPr>
          <w:rFonts w:hint="eastAsia" w:ascii="仿宋_GB2312" w:hAnsi="仿宋_GB2312" w:eastAsia="仿宋_GB2312"/>
          <w:b/>
          <w:sz w:val="24"/>
        </w:rPr>
        <w:t>②先进性（占30%）：</w:t>
      </w:r>
      <w:bookmarkEnd w:id="5"/>
      <w:bookmarkEnd w:id="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 xml:space="preserve">先进程度（10%）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创新程度（10%）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难度(10%）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bookmarkStart w:id="7" w:name="_Toc8482"/>
      <w:bookmarkStart w:id="8" w:name="_Toc287348554"/>
      <w:r>
        <w:rPr>
          <w:rFonts w:hint="eastAsia" w:ascii="仿宋_GB2312" w:hAnsi="仿宋_GB2312" w:eastAsia="仿宋_GB2312"/>
          <w:b/>
          <w:sz w:val="24"/>
        </w:rPr>
        <w:t>③现实意义（占20%）：</w:t>
      </w:r>
      <w:bookmarkEnd w:id="7"/>
      <w:bookmarkEnd w:id="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 xml:space="preserve">应用价值（10%）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outlineLvl w:val="9"/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  <w:sz w:val="24"/>
        </w:rPr>
        <w:t>影响范围（10%）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outlineLvl w:val="9"/>
        <w:rPr>
          <w:rFonts w:ascii="仿宋_GB2312" w:hAnsi="仿宋_GB2312" w:eastAsia="仿宋_GB2312"/>
          <w:b/>
          <w:sz w:val="24"/>
        </w:rPr>
      </w:pPr>
      <w:bookmarkStart w:id="9" w:name="_Toc287348555"/>
      <w:bookmarkStart w:id="10" w:name="_Toc16112"/>
      <w:r>
        <w:rPr>
          <w:rFonts w:hint="eastAsia" w:ascii="仿宋_GB2312" w:hAnsi="仿宋_GB2312" w:eastAsia="仿宋_GB2312"/>
          <w:b/>
          <w:sz w:val="32"/>
        </w:rPr>
        <w:t>B类 （社会科学类学术论文、调查报告类作品）</w:t>
      </w:r>
      <w:bookmarkEnd w:id="9"/>
      <w:bookmarkEnd w:id="1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bookmarkStart w:id="11" w:name="_Toc19847"/>
      <w:r>
        <w:rPr>
          <w:rFonts w:hint="eastAsia" w:ascii="仿宋_GB2312" w:hAnsi="仿宋_GB2312" w:eastAsia="仿宋_GB2312"/>
          <w:sz w:val="24"/>
        </w:rPr>
        <w:t xml:space="preserve"> </w:t>
      </w:r>
      <w:bookmarkStart w:id="12" w:name="_Toc287348556"/>
      <w:r>
        <w:rPr>
          <w:rFonts w:hint="eastAsia" w:ascii="仿宋_GB2312" w:hAnsi="仿宋_GB2312" w:eastAsia="仿宋_GB2312"/>
          <w:b/>
          <w:sz w:val="24"/>
        </w:rPr>
        <w:t>① 科学性（占30%）：</w:t>
      </w:r>
      <w:bookmarkEnd w:id="11"/>
      <w:bookmarkEnd w:id="1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理论基础和研究方法（10%）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论据的严密性与论据可靠性（10%）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论据的正确性（10%）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bookmarkStart w:id="13" w:name="_Toc287348557"/>
      <w:bookmarkStart w:id="14" w:name="_Toc19112"/>
      <w:r>
        <w:rPr>
          <w:rFonts w:hint="eastAsia" w:ascii="仿宋_GB2312" w:hAnsi="仿宋_GB2312" w:eastAsia="仿宋_GB2312"/>
          <w:b/>
          <w:sz w:val="24"/>
        </w:rPr>
        <w:t>②先进性（占35%）：</w:t>
      </w:r>
      <w:bookmarkEnd w:id="13"/>
      <w:bookmarkEnd w:id="1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创新程度（15%）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难易程度（10%）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学术水平（10%）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bookmarkStart w:id="15" w:name="_Toc287348558"/>
      <w:bookmarkStart w:id="16" w:name="_Toc30150"/>
      <w:r>
        <w:rPr>
          <w:rFonts w:hint="eastAsia" w:ascii="仿宋_GB2312" w:hAnsi="仿宋_GB2312" w:eastAsia="仿宋_GB2312"/>
          <w:b/>
          <w:sz w:val="24"/>
        </w:rPr>
        <w:t>③现实意义（占35%）：</w:t>
      </w:r>
      <w:bookmarkEnd w:id="15"/>
      <w:bookmarkEnd w:id="1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经济效益与社会效益（20%）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影响范围（15%）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outlineLvl w:val="9"/>
        <w:rPr>
          <w:rFonts w:ascii="仿宋_GB2312" w:hAnsi="仿宋_GB2312" w:eastAsia="仿宋_GB2312"/>
          <w:b/>
          <w:sz w:val="24"/>
        </w:rPr>
      </w:pPr>
      <w:bookmarkStart w:id="17" w:name="_Toc30046"/>
      <w:bookmarkStart w:id="18" w:name="_Toc287348559"/>
      <w:r>
        <w:rPr>
          <w:rFonts w:hint="eastAsia" w:ascii="仿宋_GB2312" w:hAnsi="仿宋_GB2312" w:eastAsia="仿宋_GB2312"/>
          <w:b/>
          <w:sz w:val="32"/>
        </w:rPr>
        <w:t>C类（科技发明制作类作品）</w:t>
      </w:r>
      <w:bookmarkEnd w:id="17"/>
      <w:bookmarkEnd w:id="1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bookmarkStart w:id="19" w:name="_Toc287348560"/>
      <w:bookmarkStart w:id="20" w:name="_Toc31343"/>
      <w:r>
        <w:rPr>
          <w:rFonts w:hint="eastAsia" w:ascii="仿宋_GB2312" w:hAnsi="仿宋_GB2312" w:eastAsia="仿宋_GB2312"/>
          <w:b/>
          <w:sz w:val="24"/>
        </w:rPr>
        <w:t>①科学性（占25%）：</w:t>
      </w:r>
      <w:bookmarkEnd w:id="19"/>
      <w:bookmarkEnd w:id="2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技术意义（10%）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可行性（15%）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bookmarkStart w:id="21" w:name="_Toc2973"/>
      <w:bookmarkStart w:id="22" w:name="_Toc287348561"/>
      <w:r>
        <w:rPr>
          <w:rFonts w:hint="eastAsia" w:ascii="仿宋_GB2312" w:hAnsi="仿宋_GB2312" w:eastAsia="仿宋_GB2312"/>
          <w:b/>
          <w:sz w:val="24"/>
        </w:rPr>
        <w:t>②先进性（占30%）：</w:t>
      </w:r>
      <w:bookmarkEnd w:id="21"/>
      <w:bookmarkEnd w:id="22"/>
    </w:p>
    <w:p>
      <w:pPr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先进程度（10%）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创新程度（10%）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复杂程度（10%）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bookmarkStart w:id="23" w:name="_Toc287348562"/>
      <w:bookmarkStart w:id="24" w:name="_Toc13088"/>
      <w:r>
        <w:rPr>
          <w:rFonts w:hint="eastAsia" w:ascii="仿宋_GB2312" w:hAnsi="仿宋_GB2312" w:eastAsia="仿宋_GB2312"/>
          <w:b/>
          <w:sz w:val="24"/>
        </w:rPr>
        <w:t>③现实意义（占45%）：</w:t>
      </w:r>
      <w:bookmarkEnd w:id="23"/>
      <w:bookmarkEnd w:id="2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经济效益（20%）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outlineLvl w:val="9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推广价值（15%）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outlineLvl w:val="9"/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  <w:sz w:val="24"/>
        </w:rPr>
        <w:t>成熟程度（10%）</w:t>
      </w:r>
      <w:r>
        <w:rPr>
          <w:rFonts w:hint="eastAsia" w:ascii="仿宋_GB2312" w:hAnsi="仿宋_GB2312" w:eastAsia="仿宋_GB2312"/>
        </w:rPr>
        <w:t xml:space="preserve">  </w:t>
      </w:r>
    </w:p>
    <w:p>
      <w:pPr>
        <w:spacing w:line="360" w:lineRule="auto"/>
        <w:textAlignment w:val="baseline"/>
        <w:rPr>
          <w:rFonts w:ascii="仿宋_GB2312" w:hAnsi="仿宋_GB2312" w:eastAsia="仿宋_GB2312"/>
          <w:sz w:val="24"/>
        </w:rPr>
      </w:pPr>
    </w:p>
    <w:p>
      <w:pPr>
        <w:tabs>
          <w:tab w:val="left" w:pos="3584"/>
          <w:tab w:val="center" w:pos="4153"/>
        </w:tabs>
        <w:spacing w:line="360" w:lineRule="auto"/>
        <w:jc w:val="left"/>
        <w:rPr>
          <w:rFonts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b/>
          <w:sz w:val="30"/>
        </w:rPr>
        <w:t>校赛答辩规则</w:t>
      </w:r>
    </w:p>
    <w:p>
      <w:pPr>
        <w:numPr>
          <w:ilvl w:val="0"/>
          <w:numId w:val="1"/>
        </w:numPr>
        <w:spacing w:line="360" w:lineRule="auto"/>
        <w:textAlignment w:val="baseline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答辩人数：三人以内，原则上由作品负责人做主要回答。</w:t>
      </w:r>
    </w:p>
    <w:p>
      <w:pPr>
        <w:numPr>
          <w:ilvl w:val="0"/>
          <w:numId w:val="1"/>
        </w:numPr>
        <w:spacing w:line="360" w:lineRule="auto"/>
        <w:textAlignment w:val="baseline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答辩方式五分钟作品陈述，三分钟评委提问</w:t>
      </w:r>
    </w:p>
    <w:p>
      <w:pPr>
        <w:numPr>
          <w:ilvl w:val="0"/>
          <w:numId w:val="1"/>
        </w:numPr>
        <w:spacing w:line="360" w:lineRule="auto"/>
        <w:textAlignment w:val="baseline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评审主要针对作品的优劣，表述的正确性与合理性。</w:t>
      </w:r>
    </w:p>
    <w:p>
      <w:pPr>
        <w:numPr>
          <w:ilvl w:val="0"/>
          <w:numId w:val="1"/>
        </w:numPr>
        <w:spacing w:line="360" w:lineRule="auto"/>
        <w:textAlignment w:val="baseline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评委评审时可以自由讨论，但独立填写评审表。</w:t>
      </w:r>
    </w:p>
    <w:p>
      <w:pPr>
        <w:spacing w:line="360" w:lineRule="auto"/>
        <w:textAlignment w:val="baseline"/>
        <w:rPr>
          <w:rFonts w:hint="eastAsia" w:ascii="仿宋_GB2312" w:hAnsi="仿宋_GB2312" w:eastAsia="仿宋_GB2312"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/>
          <w:sz w:val="24"/>
        </w:rPr>
        <w:t>5.评委所给成绩的平均成绩将作为公开答辩的最终成绩</w:t>
      </w:r>
      <w:r>
        <w:rPr>
          <w:rFonts w:hint="eastAsia" w:ascii="仿宋_GB2312" w:hAnsi="仿宋_GB2312" w:eastAsia="仿宋_GB2312"/>
          <w:sz w:val="24"/>
          <w:lang w:eastAsia="zh-CN"/>
        </w:rPr>
        <w:t>。</w:t>
      </w:r>
    </w:p>
    <w:p>
      <w:bookmarkStart w:id="25" w:name="_GoBack"/>
      <w:bookmarkEnd w:id="25"/>
    </w:p>
    <w:sectPr>
      <w:pgSz w:w="11906" w:h="16838"/>
      <w:pgMar w:top="1440" w:right="1689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D"/>
    <w:multiLevelType w:val="singleLevel"/>
    <w:tmpl w:val="0000000D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A24E52"/>
    <w:rsid w:val="098B32BE"/>
    <w:rsid w:val="16A24E52"/>
    <w:rsid w:val="4DFC2926"/>
    <w:rsid w:val="59DD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2026-08-30T05:41:00Z</dcterms:created>
  <dc:creator>shen'fen</dc:creator>
  <cp:lastModifiedBy>shen'fen</cp:lastModifiedBy>
  <dcterms:modified xsi:type="dcterms:W3CDTF">2026-08-30T06:31:15Z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